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LÉGSZENNYEZŐ PONTFORRÁSOK</w:t>
      </w:r>
    </w:p>
    <w:p>
      <w:pPr>
        <w:jc w:val="both"/>
      </w:pPr>
      <w:r>
        <w:t xml:space="preserve">A különböző ipari </w:t>
      </w:r>
      <w:r>
        <w:t>berendezések és munkafolyamatok</w:t>
      </w:r>
      <w:bookmarkStart w:id="0" w:name="_GoBack"/>
      <w:bookmarkEnd w:id="0"/>
      <w:r>
        <w:t xml:space="preserve"> között vannak olyan típusúak, melyek az alkalmazott technológia, segédanyagok vagy az éppen feldolgozott anyagok folytán környezetszennyező anyagok kibocsátásával járnak. Ezeket légszennyező pontforrásoknak nevezzük. Az ezzel kapcsolatos </w:t>
      </w:r>
      <w:proofErr w:type="gramStart"/>
      <w:r>
        <w:t>információkat</w:t>
      </w:r>
      <w:proofErr w:type="gramEnd"/>
      <w:r>
        <w:t xml:space="preserve"> a </w:t>
      </w:r>
      <w:r>
        <w:t>306/2010. (XII. 23.) Korm. rendelet</w:t>
      </w:r>
      <w:r>
        <w:t xml:space="preserve"> (</w:t>
      </w:r>
      <w:r>
        <w:t>a levegő védelméről</w:t>
      </w:r>
      <w:r>
        <w:t>) tartalmazza.</w:t>
      </w:r>
    </w:p>
    <w:p>
      <w:pPr>
        <w:jc w:val="both"/>
      </w:pPr>
      <w:r>
        <w:t>A légszennyező pontforrás fogalma a rendelet alapján:</w:t>
      </w:r>
    </w:p>
    <w:p>
      <w:pPr>
        <w:jc w:val="both"/>
      </w:pPr>
      <w:r>
        <w:rPr>
          <w:i/>
          <w:u w:val="single"/>
        </w:rPr>
        <w:t>L</w:t>
      </w:r>
      <w:r>
        <w:rPr>
          <w:i/>
          <w:u w:val="single"/>
        </w:rPr>
        <w:t>égszennyező pontforrás:</w:t>
      </w:r>
      <w:r>
        <w:t xml:space="preserve"> az a levegőterhelést okozó forrás, amelynél a légszennyező anyag kibocsátási jellemzői (térfogatáram, kibocsátási </w:t>
      </w:r>
      <w:proofErr w:type="gramStart"/>
      <w:r>
        <w:t>koncentráció</w:t>
      </w:r>
      <w:proofErr w:type="gramEnd"/>
      <w:r>
        <w:t>, hőmérséklet, nyomás) méréssel vagy a mérés megvalósításának gyakorlati akadályai miatt műszaki számítással egyértelműen meghatározhatók</w:t>
      </w:r>
      <w:r>
        <w:t>.</w:t>
      </w:r>
    </w:p>
    <w:p>
      <w:pPr>
        <w:jc w:val="both"/>
      </w:pPr>
      <w:r>
        <w:t>Ezeknek a pontforrásoknak a mérésével nem csak a környezetvédelem, hanem a munkavállalók egészségének a védelme okán is foglalkozni kell. Természetesen ez csak abban az esetben igaz, ha a keletkező gőz, gáz, por kiáramlás a munkahely légterébe történik. Amennyiben az ebből a térből elvezetésre kerül, abban az esetben csak környezetvédelmi szempontokat kell figyelembe venni.</w:t>
      </w:r>
    </w:p>
    <w:p>
      <w:pPr>
        <w:jc w:val="both"/>
      </w:pPr>
      <w:r>
        <w:t xml:space="preserve">A légszennyező pontforrások vizsgálatánál a </w:t>
      </w:r>
      <w:r>
        <w:t>6/2011. (I. 14.) VM rendelet</w:t>
      </w:r>
      <w:r>
        <w:t xml:space="preserve"> (</w:t>
      </w:r>
      <w:r>
        <w:t>a levegőterheltségi szint és a helyhez kötött légszennyező források kibocsátásának vizsgálatával, ellenőrzésével, értékelésével kapcsolatos szabályokró</w:t>
      </w:r>
      <w:r>
        <w:t>l) előírásait kell alkalmazni és az abban foglaltak alapján kell elvégezni azt.</w:t>
      </w:r>
    </w:p>
    <w:p>
      <w:pPr>
        <w:jc w:val="both"/>
        <w:rPr>
          <w:b/>
          <w:u w:val="single"/>
        </w:rPr>
      </w:pPr>
      <w:r>
        <w:rPr>
          <w:b/>
          <w:u w:val="single"/>
        </w:rPr>
        <w:t>A kibocsátások mérésének követelményei:</w:t>
      </w:r>
    </w:p>
    <w:p>
      <w:pPr>
        <w:jc w:val="both"/>
        <w:rPr>
          <w:u w:val="single"/>
        </w:rPr>
      </w:pPr>
      <w:r>
        <w:rPr>
          <w:u w:val="single"/>
        </w:rPr>
        <w:t>A folyamatos és időszakos mérésekre történő kötelezés esetén a környezetvédelmi hatóság meghatározza</w:t>
      </w:r>
      <w:r>
        <w:rPr>
          <w:u w:val="single"/>
        </w:rPr>
        <w:t>:</w:t>
      </w:r>
    </w:p>
    <w:p>
      <w:pPr>
        <w:pStyle w:val="Listaszerbekezds"/>
        <w:numPr>
          <w:ilvl w:val="0"/>
          <w:numId w:val="1"/>
        </w:numPr>
        <w:jc w:val="both"/>
      </w:pPr>
      <w:r>
        <w:t>az ellenőrizendő légszennyező forrást,</w:t>
      </w:r>
    </w:p>
    <w:p>
      <w:pPr>
        <w:pStyle w:val="Listaszerbekezds"/>
        <w:numPr>
          <w:ilvl w:val="0"/>
          <w:numId w:val="1"/>
        </w:numPr>
        <w:jc w:val="both"/>
      </w:pPr>
      <w:r>
        <w:t>a mérések időpontját, időtartamát és gyakoriságát,</w:t>
      </w:r>
    </w:p>
    <w:p>
      <w:pPr>
        <w:pStyle w:val="Listaszerbekezds"/>
        <w:numPr>
          <w:ilvl w:val="0"/>
          <w:numId w:val="1"/>
        </w:numPr>
        <w:jc w:val="both"/>
      </w:pPr>
      <w:r>
        <w:t>a mérendő légszennyező anyagokat,</w:t>
      </w:r>
    </w:p>
    <w:p>
      <w:pPr>
        <w:pStyle w:val="Listaszerbekezds"/>
        <w:numPr>
          <w:ilvl w:val="0"/>
          <w:numId w:val="1"/>
        </w:numPr>
        <w:jc w:val="both"/>
      </w:pPr>
      <w:r>
        <w:t>a mérések ala</w:t>
      </w:r>
      <w:r>
        <w:t>tti üzemviteli körülményeket és</w:t>
      </w:r>
    </w:p>
    <w:p>
      <w:pPr>
        <w:pStyle w:val="Listaszerbekezds"/>
        <w:numPr>
          <w:ilvl w:val="0"/>
          <w:numId w:val="1"/>
        </w:numPr>
        <w:jc w:val="both"/>
      </w:pPr>
      <w:r>
        <w:t>a mintavételi helyek kialakítását.</w:t>
      </w:r>
    </w:p>
    <w:p>
      <w:pPr>
        <w:jc w:val="both"/>
        <w:rPr>
          <w:u w:val="single"/>
        </w:rPr>
      </w:pPr>
      <w:r>
        <w:rPr>
          <w:u w:val="single"/>
        </w:rPr>
        <w:t>További előírások:</w:t>
      </w:r>
    </w:p>
    <w:p>
      <w:pPr>
        <w:pStyle w:val="Listaszerbekezds"/>
        <w:numPr>
          <w:ilvl w:val="0"/>
          <w:numId w:val="2"/>
        </w:numPr>
        <w:jc w:val="both"/>
      </w:pPr>
      <w:r>
        <w:t>A helyhez kötött légszennyező pontforrások kibocsátásának ellenőrzéséhez szabványos, vagy azzal bizonyítottan egyenértékű eredményt adó mérési módszert kell alkalmazni.</w:t>
      </w:r>
    </w:p>
    <w:p>
      <w:pPr>
        <w:pStyle w:val="Listaszerbekezds"/>
        <w:numPr>
          <w:ilvl w:val="0"/>
          <w:numId w:val="2"/>
        </w:numPr>
        <w:jc w:val="both"/>
      </w:pPr>
      <w:r>
        <w:t xml:space="preserve">A mérés előtt a műszer gyártója által meghatározott rendszerességgel el kell végezni a mérőműszer nullpontjának és referencia-értékének anyagmintával vagy használati </w:t>
      </w:r>
      <w:proofErr w:type="gramStart"/>
      <w:r>
        <w:t>etalonnal</w:t>
      </w:r>
      <w:proofErr w:type="gramEnd"/>
      <w:r>
        <w:t xml:space="preserve"> történő ellenőrzését.</w:t>
      </w:r>
    </w:p>
    <w:p>
      <w:pPr>
        <w:pStyle w:val="Listaszerbekezds"/>
        <w:numPr>
          <w:ilvl w:val="0"/>
          <w:numId w:val="2"/>
        </w:numPr>
        <w:jc w:val="both"/>
      </w:pPr>
      <w:r>
        <w:t>Folyamatos mérés esetén a beépített műszer telepítése és üzemeltetése folyamán az MSZ EN 14181:2004 szabvány szerint kell eljárni.</w:t>
      </w:r>
    </w:p>
    <w:p>
      <w:pPr>
        <w:pStyle w:val="Listaszerbekezds"/>
        <w:numPr>
          <w:ilvl w:val="0"/>
          <w:numId w:val="2"/>
        </w:numPr>
        <w:jc w:val="both"/>
      </w:pPr>
      <w:r>
        <w:t>A mérőrendszerek tervszerű, rendszeres megelőző karbantartását a gyártó által meghatározott gyakorisággal az üzemeltetőnek kell elvégezni.</w:t>
      </w:r>
    </w:p>
    <w:p>
      <w:pPr>
        <w:pStyle w:val="Listaszerbekezds"/>
        <w:numPr>
          <w:ilvl w:val="0"/>
          <w:numId w:val="2"/>
        </w:numPr>
        <w:jc w:val="both"/>
      </w:pPr>
      <w:r>
        <w:t xml:space="preserve">A mérőeszközök ellenőrző kalibrálását évente el kell végezni. A mérőeszközök, mérőrendszerek üzembe helyezése, átalakítása vagy javítása után minden esetben ellenőrző kalibrálást kell végezni. Az ellenőrző kalibrálás a helyszínen is elvégezhető. A beépített folyamatos kibocsátásmérő rendszerek esetében legalább évente egy alkalommal az adott </w:t>
      </w:r>
      <w:proofErr w:type="gramStart"/>
      <w:r>
        <w:t>komponensre</w:t>
      </w:r>
      <w:proofErr w:type="gramEnd"/>
      <w:r>
        <w:t xml:space="preserve"> használt mérési módszer követelményeire akkreditált mérőszervezettel összehasonlító kibocsátásmérést kell végezni.</w:t>
      </w:r>
    </w:p>
    <w:p>
      <w:pPr>
        <w:pStyle w:val="Listaszerbekezds"/>
        <w:numPr>
          <w:ilvl w:val="0"/>
          <w:numId w:val="2"/>
        </w:numPr>
        <w:jc w:val="both"/>
      </w:pPr>
      <w:r>
        <w:lastRenderedPageBreak/>
        <w:t>Az üzemeltető feladata a folyamatos mérőrendszerek és az időszakos mérésekhez szükséges mérőhelyek kiépítése, valamint a méréshez szükséges állapotuk folyamatos fenntartása.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926"/>
    <w:multiLevelType w:val="hybridMultilevel"/>
    <w:tmpl w:val="DA7C5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688D"/>
    <w:multiLevelType w:val="hybridMultilevel"/>
    <w:tmpl w:val="6A4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84"/>
    <w:rsid w:val="00151F2D"/>
    <w:rsid w:val="00457184"/>
    <w:rsid w:val="006C4839"/>
    <w:rsid w:val="009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4DCC"/>
  <w15:chartTrackingRefBased/>
  <w15:docId w15:val="{663E5626-45F3-4F88-9D06-E1ADD951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389</Words>
  <Characters>2685</Characters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3068</CharactersWithSpaces>
  <SharedDoc>false</SharedDoc>
  <HyperlinksChanged>false</HyperlinksChanged>
</Properties>
</file>